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3CEC51A4"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F03A31">
        <w:rPr>
          <w:iCs/>
        </w:rPr>
        <w:t>9</w:t>
      </w:r>
      <w:r w:rsidR="004A399B">
        <w:rPr>
          <w:iCs/>
        </w:rPr>
        <w:t>/</w:t>
      </w:r>
      <w:r w:rsidR="006D3D1A">
        <w:rPr>
          <w:iCs/>
        </w:rPr>
        <w:t>10</w:t>
      </w:r>
      <w:r w:rsidR="004A399B">
        <w:rPr>
          <w:iCs/>
        </w:rPr>
        <w:t xml:space="preserve"> – </w:t>
      </w:r>
      <w:r w:rsidR="00F03A31">
        <w:rPr>
          <w:iCs/>
        </w:rPr>
        <w:t>9</w:t>
      </w:r>
      <w:r w:rsidR="004A399B">
        <w:rPr>
          <w:iCs/>
        </w:rPr>
        <w:t>/</w:t>
      </w:r>
      <w:r w:rsidR="006D3D1A">
        <w:rPr>
          <w:iCs/>
        </w:rPr>
        <w:t>11</w:t>
      </w:r>
      <w:r w:rsidR="00717B31">
        <w:rPr>
          <w:iCs/>
        </w:rPr>
        <w:t xml:space="preserve"> 2015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77777777"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4186C0A1" w14:textId="77777777" w:rsidR="004A399B" w:rsidRDefault="004A399B" w:rsidP="00893E21">
            <w:pPr>
              <w:pStyle w:val="NoSpacing"/>
              <w:rPr>
                <w:b/>
              </w:rPr>
            </w:pPr>
          </w:p>
          <w:p w14:paraId="6BEE7948" w14:textId="77777777" w:rsidR="00F03A31" w:rsidRPr="00A84549" w:rsidRDefault="00F03A31" w:rsidP="00893E21">
            <w:pPr>
              <w:pStyle w:val="NoSpacing"/>
              <w:rPr>
                <w:b/>
              </w:rPr>
            </w:pPr>
          </w:p>
          <w:p w14:paraId="76B06D7B" w14:textId="77777777" w:rsidR="00F03A31" w:rsidRDefault="00F03A31" w:rsidP="00F03A31">
            <w:pPr>
              <w:ind w:left="-5" w:hanging="10"/>
            </w:pPr>
            <w:r>
              <w:rPr>
                <w:b/>
              </w:rPr>
              <w:t xml:space="preserve">SS8H2 The student will analyze the colonial period of Georgia’s history. </w:t>
            </w:r>
          </w:p>
          <w:p w14:paraId="104F256E" w14:textId="4DDC1DBF" w:rsidR="00F03A31" w:rsidRDefault="00F03A31" w:rsidP="006D3D1A">
            <w:pPr>
              <w:pStyle w:val="ListParagraph"/>
              <w:numPr>
                <w:ilvl w:val="0"/>
                <w:numId w:val="8"/>
              </w:numPr>
              <w:spacing w:after="3" w:line="249" w:lineRule="auto"/>
            </w:pPr>
            <w:r>
              <w:t xml:space="preserve">Evaluate the Trustee Period of Georgia’s colonial history, emphasizing the role of the </w:t>
            </w:r>
            <w:proofErr w:type="spellStart"/>
            <w:r>
              <w:t>Salzburgers</w:t>
            </w:r>
            <w:proofErr w:type="spellEnd"/>
            <w:r>
              <w:t xml:space="preserve">, Highland Scots, malcontents, and the Spanish threat from Florida. </w:t>
            </w:r>
          </w:p>
          <w:p w14:paraId="475BB079" w14:textId="32590711" w:rsidR="00F03A31" w:rsidRDefault="00F03A31" w:rsidP="006D3D1A">
            <w:pPr>
              <w:pStyle w:val="ListParagraph"/>
              <w:numPr>
                <w:ilvl w:val="0"/>
                <w:numId w:val="8"/>
              </w:numPr>
              <w:spacing w:after="3" w:line="249" w:lineRule="auto"/>
            </w:pPr>
            <w:r>
              <w:t xml:space="preserve">Explain the development of Georgia as a royal colony with regard to land ownership, slavery, government, and the impact of the royal governors. </w:t>
            </w:r>
          </w:p>
          <w:p w14:paraId="238DDEB0" w14:textId="77777777" w:rsidR="00F03A31" w:rsidRDefault="00F03A31" w:rsidP="00F03A31">
            <w:pPr>
              <w:spacing w:line="259" w:lineRule="auto"/>
            </w:pPr>
            <w:r>
              <w:t xml:space="preserve"> </w:t>
            </w:r>
          </w:p>
          <w:p w14:paraId="11CAEC79" w14:textId="77777777" w:rsidR="00893E21" w:rsidRPr="00E12BEE" w:rsidRDefault="00893E21" w:rsidP="00C50927">
            <w:pPr>
              <w:rPr>
                <w:rFonts w:ascii="Arial Narrow" w:hAnsi="Arial Narrow"/>
                <w:b/>
                <w:bCs/>
                <w:sz w:val="18"/>
              </w:rPr>
            </w:pPr>
          </w:p>
        </w:tc>
        <w:tc>
          <w:tcPr>
            <w:tcW w:w="4500" w:type="dxa"/>
          </w:tcPr>
          <w:p w14:paraId="28DE0C77" w14:textId="77777777" w:rsidR="00987306" w:rsidRDefault="00893E21" w:rsidP="00C50927">
            <w:pPr>
              <w:rPr>
                <w:rFonts w:ascii="Arial Narrow" w:hAnsi="Arial Narrow"/>
                <w:bCs/>
                <w:i/>
                <w:sz w:val="16"/>
                <w:szCs w:val="16"/>
              </w:rPr>
            </w:pPr>
            <w:r>
              <w:rPr>
                <w:rFonts w:ascii="Arial Narrow" w:hAnsi="Arial Narrow"/>
                <w:bCs/>
                <w:i/>
                <w:sz w:val="16"/>
                <w:szCs w:val="16"/>
              </w:rPr>
              <w:t xml:space="preserve"> Monday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3E7F86A0" w14:textId="64C455B7" w:rsidR="00CF7568" w:rsidRDefault="00CF7568" w:rsidP="00C50927">
            <w:pPr>
              <w:rPr>
                <w:rFonts w:ascii="Arial Narrow" w:hAnsi="Arial Narrow"/>
                <w:b/>
                <w:bCs/>
                <w:sz w:val="18"/>
              </w:rPr>
            </w:pPr>
            <w:r>
              <w:rPr>
                <w:rFonts w:ascii="Arial Narrow" w:hAnsi="Arial Narrow"/>
                <w:b/>
                <w:bCs/>
                <w:sz w:val="18"/>
              </w:rPr>
              <w:t>Lesson part 1-</w:t>
            </w:r>
            <w:r w:rsidR="00415289">
              <w:rPr>
                <w:rFonts w:ascii="Arial Narrow" w:hAnsi="Arial Narrow"/>
                <w:b/>
                <w:bCs/>
                <w:sz w:val="18"/>
              </w:rPr>
              <w:t>assessment</w:t>
            </w:r>
          </w:p>
          <w:p w14:paraId="7B450F97" w14:textId="3A9C1B66" w:rsidR="00CF7568" w:rsidRDefault="004A399B" w:rsidP="00C50927">
            <w:pPr>
              <w:rPr>
                <w:rFonts w:ascii="Arial Narrow" w:hAnsi="Arial Narrow"/>
                <w:b/>
                <w:bCs/>
                <w:sz w:val="18"/>
              </w:rPr>
            </w:pPr>
            <w:r>
              <w:rPr>
                <w:rFonts w:ascii="Arial Narrow" w:hAnsi="Arial Narrow"/>
                <w:b/>
                <w:bCs/>
                <w:sz w:val="18"/>
              </w:rPr>
              <w:t>Closing-Essential Questions</w:t>
            </w:r>
            <w:r w:rsidR="00415289">
              <w:rPr>
                <w:rFonts w:ascii="Arial Narrow" w:hAnsi="Arial Narrow"/>
                <w:b/>
                <w:bCs/>
                <w:sz w:val="18"/>
              </w:rPr>
              <w:t>: Review answers and have students self-evaluate on performance of assessment</w:t>
            </w:r>
          </w:p>
          <w:p w14:paraId="097F89C6" w14:textId="77777777" w:rsidR="004A399B" w:rsidRDefault="004A399B" w:rsidP="00C50927">
            <w:pPr>
              <w:rPr>
                <w:rFonts w:ascii="Arial Narrow" w:hAnsi="Arial Narrow"/>
                <w:b/>
                <w:bCs/>
                <w:sz w:val="18"/>
              </w:rPr>
            </w:pPr>
          </w:p>
          <w:p w14:paraId="75CFC5F8" w14:textId="77777777" w:rsidR="004A399B" w:rsidRDefault="004A399B" w:rsidP="00C50927">
            <w:pPr>
              <w:rPr>
                <w:rFonts w:ascii="Arial Narrow" w:hAnsi="Arial Narrow"/>
                <w:b/>
                <w:bCs/>
                <w:sz w:val="18"/>
              </w:rPr>
            </w:pPr>
            <w:r>
              <w:rPr>
                <w:rFonts w:ascii="Arial Narrow" w:hAnsi="Arial Narrow"/>
                <w:b/>
                <w:bCs/>
                <w:sz w:val="18"/>
              </w:rPr>
              <w:t>EQ</w:t>
            </w:r>
          </w:p>
          <w:p w14:paraId="0FAB191B" w14:textId="77777777" w:rsidR="00F03A31" w:rsidRDefault="00F03A31" w:rsidP="00F03A31">
            <w:pPr>
              <w:pStyle w:val="NormalWeb"/>
            </w:pPr>
            <w:r>
              <w:t xml:space="preserve">* What were the economic reasons for the establishment of the Georgia colony? </w:t>
            </w:r>
          </w:p>
          <w:p w14:paraId="31B1CD6F" w14:textId="77777777" w:rsidR="00F03A31" w:rsidRDefault="00F03A31" w:rsidP="00F03A31">
            <w:pPr>
              <w:pStyle w:val="NormalWeb"/>
            </w:pPr>
            <w:r>
              <w:t xml:space="preserve">* How did Georgia become a Royal colony and what effect did this event have on the colonists?(H2c) </w:t>
            </w:r>
          </w:p>
          <w:p w14:paraId="1129DDAD" w14:textId="77777777" w:rsidR="00F03A31" w:rsidRDefault="00F03A31" w:rsidP="00F03A31">
            <w:pPr>
              <w:pStyle w:val="NormalWeb"/>
            </w:pPr>
            <w:r>
              <w:t xml:space="preserve">* What goods/services did the early colony of Georgia attempt to produce? (H2c, E1) </w:t>
            </w:r>
          </w:p>
          <w:p w14:paraId="779B75D3" w14:textId="77777777" w:rsidR="00F03A31" w:rsidRDefault="00F03A31" w:rsidP="00F03A31">
            <w:pPr>
              <w:pStyle w:val="NormalWeb"/>
            </w:pPr>
            <w:r>
              <w:t xml:space="preserve">* What crops were to be produced in colonial Georgia, according to the British government?  Why were many of those crops not successful?  (E1) </w:t>
            </w:r>
          </w:p>
          <w:p w14:paraId="52A14399" w14:textId="22040ABA" w:rsidR="00F03A31" w:rsidRDefault="00F03A31" w:rsidP="00F03A31">
            <w:pPr>
              <w:pStyle w:val="NormalWeb"/>
            </w:pPr>
            <w:r>
              <w:t xml:space="preserve">* How did Georgia contribute to British mercantilism? (E2) </w:t>
            </w:r>
          </w:p>
          <w:p w14:paraId="0D250F9E" w14:textId="14A4B96B" w:rsidR="004A399B" w:rsidRPr="004A399B" w:rsidRDefault="004A399B" w:rsidP="004A399B">
            <w:pPr>
              <w:pStyle w:val="Default"/>
              <w:numPr>
                <w:ilvl w:val="0"/>
                <w:numId w:val="6"/>
              </w:numPr>
              <w:rPr>
                <w:rFonts w:ascii="Calibri" w:hAnsi="Calibri"/>
                <w:sz w:val="22"/>
                <w:szCs w:val="22"/>
              </w:rPr>
            </w:pP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588160AD" w14:textId="356F5400" w:rsidR="004A399B" w:rsidRDefault="001E41E6" w:rsidP="004A399B">
            <w:pPr>
              <w:rPr>
                <w:rFonts w:ascii="Arial Narrow" w:eastAsia="Arial Narrow" w:hAnsi="Arial Narrow" w:cs="Arial Narrow"/>
                <w:i/>
                <w:iCs/>
                <w:sz w:val="16"/>
                <w:szCs w:val="16"/>
              </w:rPr>
            </w:pPr>
            <w:r>
              <w:rPr>
                <w:rFonts w:ascii="Arial Narrow" w:hAnsi="Arial Narrow"/>
                <w:i/>
                <w:sz w:val="16"/>
                <w:szCs w:val="16"/>
              </w:rPr>
              <w:t xml:space="preserve">Assessment Preparation </w:t>
            </w: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5419A177" w14:textId="77777777" w:rsidR="00E76559" w:rsidRPr="00E07D10" w:rsidRDefault="00E76559" w:rsidP="00C50927">
            <w:pPr>
              <w:rPr>
                <w:rFonts w:ascii="Arial Narrow" w:hAnsi="Arial Narrow"/>
                <w:i/>
                <w:sz w:val="16"/>
                <w:szCs w:val="16"/>
              </w:rPr>
            </w:pPr>
          </w:p>
          <w:p w14:paraId="73C4A489" w14:textId="16662329" w:rsidR="00987306" w:rsidRDefault="001E41E6" w:rsidP="00C50927">
            <w:pPr>
              <w:rPr>
                <w:rFonts w:ascii="Arial Narrow" w:hAnsi="Arial Narrow"/>
                <w:sz w:val="16"/>
                <w:szCs w:val="16"/>
              </w:rPr>
            </w:pPr>
            <w:r>
              <w:rPr>
                <w:rFonts w:ascii="Arial Narrow" w:hAnsi="Arial Narrow"/>
                <w:sz w:val="16"/>
                <w:szCs w:val="16"/>
              </w:rPr>
              <w:t>Assessment</w:t>
            </w:r>
          </w:p>
          <w:p w14:paraId="453C55DC" w14:textId="77777777" w:rsidR="00893E21" w:rsidRPr="001F65E6" w:rsidRDefault="00893E21" w:rsidP="00E76559">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77777777" w:rsidR="006A07F9" w:rsidRPr="00DC16BE" w:rsidRDefault="006A07F9" w:rsidP="00C50927">
            <w:pPr>
              <w:rPr>
                <w:rFonts w:ascii="Arial Narrow" w:hAnsi="Arial Narrow"/>
                <w:b/>
                <w:sz w:val="18"/>
              </w:rPr>
            </w:pPr>
            <w:r>
              <w:rPr>
                <w:rFonts w:ascii="Arial Narrow" w:hAnsi="Arial Narrow"/>
                <w:b/>
                <w:sz w:val="18"/>
              </w:rPr>
              <w:t>Students will complete definitions and a think pair share</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523E38BB" w14:textId="77777777" w:rsidR="00893E21" w:rsidRDefault="00893E21" w:rsidP="00C50927">
            <w:pPr>
              <w:rPr>
                <w:rFonts w:ascii="Arial Narrow" w:hAnsi="Arial Narrow"/>
                <w:i/>
                <w:sz w:val="16"/>
                <w:szCs w:val="16"/>
              </w:rPr>
            </w:pPr>
          </w:p>
          <w:p w14:paraId="7ACA8AA0" w14:textId="66F8C4FF" w:rsidR="00987306" w:rsidRPr="00651F9C" w:rsidRDefault="001E41E6" w:rsidP="006D3D1A">
            <w:pPr>
              <w:rPr>
                <w:rFonts w:ascii="Arial Narrow" w:hAnsi="Arial Narrow"/>
                <w:sz w:val="22"/>
                <w:szCs w:val="22"/>
              </w:rPr>
            </w:pPr>
            <w:r>
              <w:rPr>
                <w:rFonts w:ascii="Arial Narrow" w:hAnsi="Arial Narrow"/>
                <w:i/>
                <w:sz w:val="16"/>
                <w:szCs w:val="16"/>
              </w:rPr>
              <w:t xml:space="preserve">Assessment </w:t>
            </w:r>
            <w:r w:rsidR="00987306">
              <w:rPr>
                <w:rFonts w:ascii="Arial Narrow" w:hAnsi="Arial Narrow"/>
                <w:sz w:val="22"/>
                <w:szCs w:val="22"/>
              </w:rPr>
              <w:t xml:space="preserve"> </w:t>
            </w:r>
          </w:p>
        </w:tc>
        <w:tc>
          <w:tcPr>
            <w:tcW w:w="2430" w:type="dxa"/>
          </w:tcPr>
          <w:p w14:paraId="5F5BA06B" w14:textId="2D83BAB7" w:rsidR="00987306" w:rsidRDefault="00894878" w:rsidP="00C50927">
            <w:pPr>
              <w:rPr>
                <w:rFonts w:ascii="Arial Narrow" w:hAnsi="Arial Narrow"/>
                <w:b/>
                <w:sz w:val="18"/>
              </w:rPr>
            </w:pPr>
            <w:r>
              <w:rPr>
                <w:rFonts w:ascii="Arial Narrow" w:hAnsi="Arial Narrow"/>
                <w:b/>
                <w:sz w:val="18"/>
              </w:rPr>
              <w:t>Complete stations</w:t>
            </w:r>
          </w:p>
        </w:tc>
      </w:tr>
      <w:tr w:rsidR="00987306" w14:paraId="6CA7F30A" w14:textId="77777777" w:rsidTr="75ED0983">
        <w:tc>
          <w:tcPr>
            <w:tcW w:w="648" w:type="dxa"/>
            <w:vAlign w:val="center"/>
          </w:tcPr>
          <w:p w14:paraId="44B77DFF"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Default="006A07F9" w:rsidP="00C3073D">
            <w:pPr>
              <w:rPr>
                <w:rFonts w:ascii="Arial Narrow" w:hAnsi="Arial Narrow"/>
                <w:sz w:val="18"/>
              </w:rPr>
            </w:pPr>
          </w:p>
          <w:p w14:paraId="4481134C" w14:textId="263F1867" w:rsidR="006A07F9" w:rsidRDefault="001E41E6" w:rsidP="006A07F9">
            <w:pPr>
              <w:rPr>
                <w:rFonts w:ascii="Arial Narrow" w:hAnsi="Arial Narrow"/>
                <w:i/>
                <w:sz w:val="16"/>
                <w:szCs w:val="16"/>
              </w:rPr>
            </w:pPr>
            <w:r>
              <w:rPr>
                <w:rFonts w:ascii="Arial Narrow" w:hAnsi="Arial Narrow"/>
                <w:i/>
                <w:sz w:val="16"/>
                <w:szCs w:val="16"/>
              </w:rPr>
              <w:t>Assessment</w:t>
            </w:r>
          </w:p>
          <w:p w14:paraId="5E60548F" w14:textId="77777777" w:rsidR="00C3073D" w:rsidRPr="00C3073D" w:rsidRDefault="00C3073D" w:rsidP="00C3073D">
            <w:pPr>
              <w:rPr>
                <w:rFonts w:ascii="Arial Narrow" w:hAnsi="Arial Narrow"/>
                <w:sz w:val="16"/>
                <w:szCs w:val="16"/>
              </w:rPr>
            </w:pPr>
          </w:p>
        </w:tc>
        <w:tc>
          <w:tcPr>
            <w:tcW w:w="2430" w:type="dxa"/>
          </w:tcPr>
          <w:p w14:paraId="39EA5CEC" w14:textId="448FD4F3" w:rsidR="00987306" w:rsidRDefault="00894878" w:rsidP="00C50927">
            <w:pPr>
              <w:rPr>
                <w:rFonts w:ascii="Arial Narrow" w:hAnsi="Arial Narrow"/>
                <w:b/>
                <w:sz w:val="18"/>
              </w:rPr>
            </w:pPr>
            <w:r>
              <w:rPr>
                <w:rFonts w:ascii="Arial Narrow" w:hAnsi="Arial Narrow"/>
                <w:b/>
                <w:sz w:val="18"/>
              </w:rPr>
              <w:t>Complete stations and review</w:t>
            </w:r>
          </w:p>
        </w:tc>
      </w:tr>
      <w:tr w:rsidR="00987306" w14:paraId="65469BEF" w14:textId="77777777" w:rsidTr="75ED0983">
        <w:tc>
          <w:tcPr>
            <w:tcW w:w="648" w:type="dxa"/>
            <w:vAlign w:val="center"/>
          </w:tcPr>
          <w:p w14:paraId="603BFCA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7C87B167" w:rsidR="00987306" w:rsidRDefault="001E41E6" w:rsidP="00C50927">
            <w:pPr>
              <w:ind w:left="360"/>
              <w:rPr>
                <w:rFonts w:ascii="Arial Narrow" w:hAnsi="Arial Narrow"/>
                <w:sz w:val="16"/>
                <w:szCs w:val="16"/>
              </w:rPr>
            </w:pPr>
            <w:r>
              <w:rPr>
                <w:rFonts w:ascii="Arial Narrow" w:hAnsi="Arial Narrow"/>
                <w:sz w:val="16"/>
                <w:szCs w:val="16"/>
              </w:rPr>
              <w:t>Assessment</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77777777" w:rsidR="00987306" w:rsidRDefault="006A07F9" w:rsidP="00C50927">
            <w:pPr>
              <w:rPr>
                <w:rFonts w:ascii="Arial Narrow" w:hAnsi="Arial Narrow"/>
                <w:b/>
                <w:sz w:val="18"/>
              </w:rPr>
            </w:pPr>
            <w:r>
              <w:rPr>
                <w:rFonts w:ascii="Arial Narrow" w:hAnsi="Arial Narrow"/>
                <w:b/>
                <w:sz w:val="18"/>
              </w:rPr>
              <w:t>Summary</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46D345A7" w:rsidR="00987306" w:rsidRDefault="00D21738" w:rsidP="00C50927">
            <w:pPr>
              <w:ind w:left="360"/>
              <w:rPr>
                <w:rFonts w:ascii="Arial Narrow" w:hAnsi="Arial Narrow"/>
                <w:b/>
              </w:rPr>
            </w:pPr>
            <w:r>
              <w:rPr>
                <w:rFonts w:ascii="Arial Narrow" w:hAnsi="Arial Narrow"/>
                <w:b/>
              </w:rPr>
              <w:t>Assessments</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77777777" w:rsidR="00987306" w:rsidRPr="00864409" w:rsidRDefault="006A07F9" w:rsidP="00C50927">
            <w:pPr>
              <w:rPr>
                <w:rFonts w:ascii="Arial Narrow" w:hAnsi="Arial Narrow"/>
                <w:b/>
                <w:sz w:val="18"/>
              </w:rPr>
            </w:pPr>
            <w:r>
              <w:rPr>
                <w:rFonts w:ascii="Arial Narrow" w:hAnsi="Arial Narrow"/>
                <w:b/>
                <w:sz w:val="18"/>
              </w:rPr>
              <w:t>Summary</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5BDA48E2" w:rsidR="004A399B" w:rsidRPr="0078318C" w:rsidRDefault="00D21738" w:rsidP="00C50927">
            <w:pPr>
              <w:rPr>
                <w:rFonts w:ascii="Arial Narrow" w:hAnsi="Arial Narrow"/>
                <w:b/>
                <w:sz w:val="18"/>
              </w:rPr>
            </w:pPr>
            <w:r>
              <w:rPr>
                <w:rFonts w:ascii="Arial Narrow" w:hAnsi="Arial Narrow"/>
                <w:b/>
                <w:sz w:val="18"/>
              </w:rPr>
              <w:t>Assessment</w:t>
            </w:r>
            <w:bookmarkStart w:id="0" w:name="_GoBack"/>
            <w:bookmarkEnd w:id="0"/>
          </w:p>
          <w:p w14:paraId="1BD65742" w14:textId="77777777" w:rsidR="00987306" w:rsidRPr="001F65E6" w:rsidRDefault="00987306" w:rsidP="00C50927">
            <w:pPr>
              <w:rPr>
                <w:rFonts w:ascii="Arial Narrow" w:hAnsi="Arial Narrow"/>
                <w:sz w:val="16"/>
                <w:szCs w:val="16"/>
              </w:rPr>
            </w:pPr>
          </w:p>
        </w:tc>
        <w:tc>
          <w:tcPr>
            <w:tcW w:w="2430" w:type="dxa"/>
          </w:tcPr>
          <w:p w14:paraId="2CAAF8CF" w14:textId="1F91E5FC" w:rsidR="00987306" w:rsidRPr="00864409" w:rsidRDefault="00894878" w:rsidP="00C50927">
            <w:pPr>
              <w:rPr>
                <w:rFonts w:ascii="Arial Narrow" w:hAnsi="Arial Narrow"/>
                <w:b/>
                <w:sz w:val="18"/>
              </w:rPr>
            </w:pPr>
            <w:r>
              <w:rPr>
                <w:rFonts w:ascii="Arial Narrow" w:hAnsi="Arial Narrow"/>
                <w:b/>
                <w:sz w:val="18"/>
              </w:rPr>
              <w:t>Complete essential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7DB6AF9A" w14:textId="77777777" w:rsidR="00987306" w:rsidRPr="009420A4" w:rsidRDefault="00987306" w:rsidP="00C50927">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p>
          <w:p w14:paraId="0CFFC78D" w14:textId="6EBDD0FD" w:rsidR="006A07F9" w:rsidRDefault="002F1C6F" w:rsidP="002F1C6F">
            <w:pPr>
              <w:rPr>
                <w:rFonts w:ascii="Arial Narrow" w:hAnsi="Arial Narrow"/>
                <w:sz w:val="18"/>
              </w:rPr>
            </w:pPr>
            <w:r>
              <w:rPr>
                <w:rFonts w:ascii="Arial Narrow" w:hAnsi="Arial Narrow"/>
                <w:sz w:val="18"/>
              </w:rPr>
              <w:t>Instructional Guide at Centers, Essential Questions</w:t>
            </w:r>
            <w:r w:rsidR="00717B31">
              <w:rPr>
                <w:rFonts w:ascii="Arial Narrow" w:hAnsi="Arial Narrow"/>
                <w:sz w:val="18"/>
              </w:rPr>
              <w:t xml:space="preserve">, </w:t>
            </w:r>
            <w:r>
              <w:rPr>
                <w:rFonts w:ascii="Arial Narrow" w:hAnsi="Arial Narrow"/>
                <w:sz w:val="18"/>
              </w:rPr>
              <w:t>Coach book, Textbook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3"/>
  </w:num>
  <w:num w:numId="4">
    <w:abstractNumId w:val="7"/>
  </w:num>
  <w:num w:numId="5">
    <w:abstractNumId w:val="0"/>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1E41E6"/>
    <w:rsid w:val="002F1C6F"/>
    <w:rsid w:val="00337462"/>
    <w:rsid w:val="003875B7"/>
    <w:rsid w:val="00415289"/>
    <w:rsid w:val="004752A7"/>
    <w:rsid w:val="004A399B"/>
    <w:rsid w:val="00667731"/>
    <w:rsid w:val="006A07F9"/>
    <w:rsid w:val="006B5A60"/>
    <w:rsid w:val="006D3D1A"/>
    <w:rsid w:val="00717B31"/>
    <w:rsid w:val="007308AF"/>
    <w:rsid w:val="0078318C"/>
    <w:rsid w:val="00893E21"/>
    <w:rsid w:val="00894878"/>
    <w:rsid w:val="008F7B98"/>
    <w:rsid w:val="00987306"/>
    <w:rsid w:val="00A936BC"/>
    <w:rsid w:val="00B0714E"/>
    <w:rsid w:val="00C3073D"/>
    <w:rsid w:val="00C50927"/>
    <w:rsid w:val="00CF7568"/>
    <w:rsid w:val="00D21738"/>
    <w:rsid w:val="00DB3582"/>
    <w:rsid w:val="00E76559"/>
    <w:rsid w:val="00F03A31"/>
    <w:rsid w:val="00F75F15"/>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semiHidden/>
    <w:unhideWhenUsed/>
    <w:rsid w:val="00F03A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F9FA24-32D3-4438-A5E3-16952D7747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887</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2015-09-10T19:28:00Z</dcterms:created>
  <dcterms:modified xsi:type="dcterms:W3CDTF">2015-09-10T19:28:00Z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